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4B4" w:rsidRPr="00A774B4" w:rsidRDefault="00020097" w:rsidP="00A774B4"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</w:t>
      </w:r>
      <w:r w:rsidR="003D2164">
        <w:rPr>
          <w:rFonts w:ascii="Arial" w:hAnsi="Arial" w:cs="Arial"/>
          <w:b/>
          <w:sz w:val="24"/>
          <w:szCs w:val="24"/>
        </w:rPr>
        <w:t xml:space="preserve"> meeting #8</w:t>
      </w:r>
      <w:r w:rsidR="00BA1DAF">
        <w:rPr>
          <w:rFonts w:ascii="Arial" w:hAnsi="Arial" w:cs="Arial"/>
          <w:b/>
          <w:sz w:val="24"/>
          <w:szCs w:val="24"/>
        </w:rPr>
        <w:t>5</w:t>
      </w:r>
      <w:r w:rsidR="00A774B4" w:rsidRPr="00A774B4">
        <w:rPr>
          <w:rFonts w:ascii="Arial" w:hAnsi="Arial" w:cs="Arial"/>
          <w:b/>
          <w:sz w:val="24"/>
          <w:szCs w:val="24"/>
        </w:rPr>
        <w:tab/>
        <w:t>R4-17</w:t>
      </w:r>
      <w:r w:rsidR="00F116E3">
        <w:rPr>
          <w:rFonts w:ascii="Arial" w:hAnsi="Arial" w:cs="Arial"/>
          <w:b/>
          <w:sz w:val="24"/>
          <w:szCs w:val="24"/>
        </w:rPr>
        <w:t>1</w:t>
      </w:r>
      <w:r w:rsidR="0020723E">
        <w:rPr>
          <w:rFonts w:ascii="Arial" w:hAnsi="Arial" w:cs="Arial"/>
          <w:b/>
          <w:sz w:val="24"/>
          <w:szCs w:val="24"/>
        </w:rPr>
        <w:t>3260</w:t>
      </w:r>
      <w:r w:rsidR="00A774B4" w:rsidRPr="00A774B4">
        <w:rPr>
          <w:rFonts w:ascii="Arial" w:hAnsi="Arial" w:cs="Arial"/>
          <w:b/>
          <w:sz w:val="24"/>
          <w:szCs w:val="24"/>
        </w:rPr>
        <w:br/>
      </w:r>
      <w:r w:rsidR="00BA1DAF">
        <w:rPr>
          <w:rFonts w:ascii="Arial" w:hAnsi="Arial" w:cs="Arial"/>
          <w:b/>
          <w:sz w:val="24"/>
          <w:szCs w:val="24"/>
        </w:rPr>
        <w:t>Reno</w:t>
      </w:r>
      <w:r w:rsidRPr="00020097">
        <w:rPr>
          <w:rFonts w:ascii="Arial" w:hAnsi="Arial" w:cs="Arial"/>
          <w:b/>
          <w:sz w:val="24"/>
          <w:szCs w:val="24"/>
        </w:rPr>
        <w:t>,</w:t>
      </w:r>
      <w:r w:rsidR="00BA1DAF">
        <w:rPr>
          <w:rFonts w:ascii="Arial" w:hAnsi="Arial" w:cs="Arial"/>
          <w:b/>
          <w:sz w:val="24"/>
          <w:szCs w:val="24"/>
        </w:rPr>
        <w:t xml:space="preserve"> Nevada, USA, 27</w:t>
      </w:r>
      <w:r w:rsidR="004C5B03" w:rsidRPr="004C5B0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BA1DAF">
        <w:rPr>
          <w:rFonts w:ascii="Arial" w:hAnsi="Arial" w:cs="Arial"/>
          <w:b/>
          <w:sz w:val="24"/>
          <w:szCs w:val="24"/>
        </w:rPr>
        <w:t xml:space="preserve"> November </w:t>
      </w:r>
      <w:r w:rsidR="004C5B03">
        <w:rPr>
          <w:rFonts w:ascii="Arial" w:hAnsi="Arial" w:cs="Arial"/>
          <w:b/>
          <w:sz w:val="24"/>
          <w:szCs w:val="24"/>
        </w:rPr>
        <w:t>–</w:t>
      </w:r>
      <w:r w:rsidR="000540D2">
        <w:rPr>
          <w:rFonts w:ascii="Arial" w:hAnsi="Arial" w:cs="Arial"/>
          <w:b/>
          <w:sz w:val="24"/>
          <w:szCs w:val="24"/>
        </w:rPr>
        <w:t xml:space="preserve"> </w:t>
      </w:r>
      <w:r w:rsidR="004C5B03">
        <w:rPr>
          <w:rFonts w:ascii="Arial" w:hAnsi="Arial" w:cs="Arial"/>
          <w:b/>
          <w:sz w:val="24"/>
          <w:szCs w:val="24"/>
        </w:rPr>
        <w:t>1</w:t>
      </w:r>
      <w:r w:rsidR="004C5B03" w:rsidRPr="004C5B03">
        <w:rPr>
          <w:rFonts w:ascii="Arial" w:hAnsi="Arial" w:cs="Arial"/>
          <w:b/>
          <w:sz w:val="24"/>
          <w:szCs w:val="24"/>
          <w:vertAlign w:val="superscript"/>
        </w:rPr>
        <w:t>st</w:t>
      </w:r>
      <w:r w:rsidRPr="00020097">
        <w:rPr>
          <w:rFonts w:ascii="Arial" w:hAnsi="Arial" w:cs="Arial"/>
          <w:b/>
          <w:sz w:val="24"/>
          <w:szCs w:val="24"/>
        </w:rPr>
        <w:t xml:space="preserve"> </w:t>
      </w:r>
      <w:r w:rsidR="00BA1DAF">
        <w:rPr>
          <w:rFonts w:ascii="Arial" w:hAnsi="Arial" w:cs="Arial"/>
          <w:b/>
          <w:sz w:val="24"/>
          <w:szCs w:val="24"/>
        </w:rPr>
        <w:t>December</w:t>
      </w:r>
      <w:r w:rsidRPr="00020097">
        <w:rPr>
          <w:rFonts w:ascii="Arial" w:hAnsi="Arial" w:cs="Arial"/>
          <w:b/>
          <w:sz w:val="24"/>
          <w:szCs w:val="24"/>
        </w:rPr>
        <w:t>, 2017</w:t>
      </w:r>
    </w:p>
    <w:p w:rsidR="00A774B4" w:rsidRPr="00A774B4" w:rsidRDefault="00A774B4" w:rsidP="00A774B4">
      <w:pPr>
        <w:rPr>
          <w:rFonts w:ascii="Arial" w:hAnsi="Arial" w:cs="Arial"/>
        </w:rPr>
      </w:pP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Source:</w:t>
      </w:r>
      <w:r w:rsidRPr="00A774B4">
        <w:rPr>
          <w:rFonts w:ascii="Arial" w:hAnsi="Arial" w:cs="Arial"/>
        </w:rPr>
        <w:tab/>
      </w:r>
      <w:r w:rsidR="00F116E3">
        <w:rPr>
          <w:rFonts w:ascii="Arial" w:hAnsi="Arial" w:cs="Arial"/>
        </w:rPr>
        <w:t>ZTE Corp.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Title:</w:t>
      </w:r>
      <w:r w:rsidRPr="00A774B4">
        <w:rPr>
          <w:rFonts w:ascii="Arial" w:hAnsi="Arial" w:cs="Arial"/>
        </w:rPr>
        <w:tab/>
      </w:r>
      <w:r w:rsidR="008423C0">
        <w:rPr>
          <w:rFonts w:ascii="Arial" w:hAnsi="Arial" w:cs="Arial"/>
        </w:rPr>
        <w:t xml:space="preserve">NR </w:t>
      </w:r>
      <w:r w:rsidR="00EE270C">
        <w:rPr>
          <w:rFonts w:ascii="Arial" w:hAnsi="Arial" w:cs="Arial"/>
        </w:rPr>
        <w:t>absolute radio frequency channel number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Agenda item:</w:t>
      </w:r>
      <w:r w:rsidRPr="00A774B4">
        <w:rPr>
          <w:rFonts w:ascii="Arial" w:hAnsi="Arial" w:cs="Arial"/>
        </w:rPr>
        <w:tab/>
      </w:r>
      <w:r w:rsidR="009B4514">
        <w:rPr>
          <w:rFonts w:ascii="Arial" w:hAnsi="Arial" w:cs="Arial"/>
        </w:rPr>
        <w:t>9.3.2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Document for:</w:t>
      </w:r>
      <w:r w:rsidRPr="00A774B4">
        <w:rPr>
          <w:rFonts w:ascii="Arial" w:hAnsi="Arial" w:cs="Arial"/>
        </w:rPr>
        <w:tab/>
        <w:t>Approval</w:t>
      </w:r>
    </w:p>
    <w:p w:rsidR="00A774B4" w:rsidRPr="003C5C42" w:rsidRDefault="00A774B4" w:rsidP="00A774B4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A774B4" w:rsidRDefault="00A774B4" w:rsidP="00A774B4">
      <w:pPr>
        <w:pStyle w:val="Heading2"/>
      </w:pPr>
      <w:r>
        <w:t>1. Background</w:t>
      </w:r>
    </w:p>
    <w:p w:rsidR="004B3A1A" w:rsidRDefault="004B3A1A" w:rsidP="004B3A1A">
      <w:r>
        <w:t xml:space="preserve">In </w:t>
      </w:r>
      <w:r w:rsidR="00FD4B45">
        <w:t>RAN4#84bis</w:t>
      </w:r>
      <w:r>
        <w:t xml:space="preserve">, the following agreement was </w:t>
      </w:r>
      <w:r w:rsidR="00D02E1F">
        <w:t>reached on the channel raster</w:t>
      </w:r>
      <w:r w:rsidR="007D123F">
        <w:t xml:space="preserve"> for </w:t>
      </w:r>
      <w:r w:rsidR="00661D64">
        <w:t>100 kHz</w:t>
      </w:r>
      <w:r w:rsidR="007D123F">
        <w:t xml:space="preserve"> based and SCS based respectively</w:t>
      </w:r>
      <w:r>
        <w:t xml:space="preserve"> [1].</w:t>
      </w:r>
    </w:p>
    <w:p w:rsidR="007D123F" w:rsidRPr="007D123F" w:rsidRDefault="007D123F" w:rsidP="007D123F">
      <w:pPr>
        <w:pStyle w:val="ListParagraph"/>
        <w:numPr>
          <w:ilvl w:val="0"/>
          <w:numId w:val="4"/>
        </w:numPr>
        <w:rPr>
          <w:i/>
        </w:rPr>
      </w:pPr>
      <w:r w:rsidRPr="007D123F">
        <w:rPr>
          <w:i/>
        </w:rPr>
        <w:t xml:space="preserve">100kHz based raster </w:t>
      </w:r>
    </w:p>
    <w:p w:rsidR="007D123F" w:rsidRPr="007D123F" w:rsidRDefault="007D123F" w:rsidP="007D123F">
      <w:pPr>
        <w:pStyle w:val="ListParagraph"/>
        <w:numPr>
          <w:ilvl w:val="1"/>
          <w:numId w:val="4"/>
        </w:numPr>
        <w:rPr>
          <w:i/>
        </w:rPr>
      </w:pPr>
      <w:r w:rsidRPr="007D123F">
        <w:rPr>
          <w:i/>
        </w:rPr>
        <w:t>Raster entries are given by the following equation for each band</w:t>
      </w:r>
    </w:p>
    <w:p w:rsidR="004B3A1A" w:rsidRPr="007D123F" w:rsidRDefault="007D123F" w:rsidP="007D123F">
      <w:pPr>
        <w:pStyle w:val="ListParagraph"/>
        <w:numPr>
          <w:ilvl w:val="2"/>
          <w:numId w:val="4"/>
        </w:numPr>
        <w:rPr>
          <w:i/>
        </w:rPr>
      </w:pPr>
      <w:r w:rsidRPr="007D123F">
        <w:rPr>
          <w:i/>
        </w:rPr>
        <w:t>Lower band edge(MHz)+ N*0.1MHz, N chosen such that last entry is at Upper band</w:t>
      </w:r>
    </w:p>
    <w:p w:rsidR="007D123F" w:rsidRPr="007D123F" w:rsidRDefault="007D123F" w:rsidP="007D123F">
      <w:pPr>
        <w:pStyle w:val="ListParagraph"/>
        <w:numPr>
          <w:ilvl w:val="0"/>
          <w:numId w:val="4"/>
        </w:numPr>
        <w:rPr>
          <w:i/>
        </w:rPr>
      </w:pPr>
      <w:r w:rsidRPr="007D123F">
        <w:rPr>
          <w:i/>
        </w:rPr>
        <w:t>SCS based raster</w:t>
      </w:r>
    </w:p>
    <w:p w:rsidR="007D123F" w:rsidRPr="007D123F" w:rsidRDefault="007D123F" w:rsidP="007D123F">
      <w:pPr>
        <w:pStyle w:val="ListParagraph"/>
        <w:numPr>
          <w:ilvl w:val="1"/>
          <w:numId w:val="4"/>
        </w:numPr>
        <w:rPr>
          <w:i/>
        </w:rPr>
      </w:pPr>
      <w:r w:rsidRPr="007D123F">
        <w:rPr>
          <w:i/>
        </w:rPr>
        <w:t>Raster will be based on absolute frequency values</w:t>
      </w:r>
    </w:p>
    <w:p w:rsidR="007D123F" w:rsidRPr="007D123F" w:rsidRDefault="007D123F" w:rsidP="007D123F">
      <w:pPr>
        <w:pStyle w:val="ListParagraph"/>
        <w:numPr>
          <w:ilvl w:val="2"/>
          <w:numId w:val="4"/>
        </w:numPr>
        <w:rPr>
          <w:i/>
        </w:rPr>
      </w:pPr>
      <w:r w:rsidRPr="007D123F">
        <w:rPr>
          <w:i/>
        </w:rPr>
        <w:t>The raster positions will be integer multiples of 15kHz for sub6 bands</w:t>
      </w:r>
    </w:p>
    <w:p w:rsidR="007D123F" w:rsidRPr="007D123F" w:rsidRDefault="007D123F" w:rsidP="007D123F">
      <w:pPr>
        <w:pStyle w:val="ListParagraph"/>
        <w:numPr>
          <w:ilvl w:val="2"/>
          <w:numId w:val="4"/>
        </w:numPr>
        <w:rPr>
          <w:i/>
        </w:rPr>
      </w:pPr>
      <w:r w:rsidRPr="007D123F">
        <w:rPr>
          <w:i/>
        </w:rPr>
        <w:t>The raster positions will be integer multiples of 60kHz for mmWave range bands</w:t>
      </w:r>
    </w:p>
    <w:p w:rsidR="007D123F" w:rsidRPr="007D123F" w:rsidRDefault="007D123F" w:rsidP="007D123F">
      <w:pPr>
        <w:pStyle w:val="ListParagraph"/>
        <w:numPr>
          <w:ilvl w:val="1"/>
          <w:numId w:val="4"/>
        </w:numPr>
        <w:rPr>
          <w:i/>
        </w:rPr>
      </w:pPr>
      <w:r w:rsidRPr="007D123F">
        <w:rPr>
          <w:i/>
        </w:rPr>
        <w:t>Options for numbering of the raster entries:</w:t>
      </w:r>
    </w:p>
    <w:p w:rsidR="007D123F" w:rsidRPr="007D123F" w:rsidRDefault="007D123F" w:rsidP="007D123F">
      <w:pPr>
        <w:pStyle w:val="ListParagraph"/>
        <w:numPr>
          <w:ilvl w:val="2"/>
          <w:numId w:val="4"/>
        </w:numPr>
        <w:rPr>
          <w:i/>
        </w:rPr>
      </w:pPr>
      <w:r w:rsidRPr="007D123F">
        <w:rPr>
          <w:i/>
        </w:rPr>
        <w:t>Raster entries are band specific</w:t>
      </w:r>
    </w:p>
    <w:p w:rsidR="007D123F" w:rsidRPr="007D123F" w:rsidRDefault="007D123F" w:rsidP="007D123F">
      <w:pPr>
        <w:pStyle w:val="ListParagraph"/>
        <w:numPr>
          <w:ilvl w:val="2"/>
          <w:numId w:val="4"/>
        </w:numPr>
        <w:rPr>
          <w:i/>
        </w:rPr>
      </w:pPr>
      <w:r w:rsidRPr="007D123F">
        <w:rPr>
          <w:i/>
        </w:rPr>
        <w:t>Raster entries are indexed from 0kHz</w:t>
      </w:r>
    </w:p>
    <w:p w:rsidR="004B3A1A" w:rsidRDefault="004B3A1A" w:rsidP="004B3A1A">
      <w:r>
        <w:t xml:space="preserve">In this </w:t>
      </w:r>
      <w:r w:rsidR="00561C10">
        <w:t>contribution</w:t>
      </w:r>
      <w:r>
        <w:t>, we pro</w:t>
      </w:r>
      <w:r w:rsidR="008423C0">
        <w:t>pose a</w:t>
      </w:r>
      <w:r w:rsidR="00D02E1F">
        <w:t xml:space="preserve"> </w:t>
      </w:r>
      <w:r w:rsidR="008423C0">
        <w:t xml:space="preserve">raster entry </w:t>
      </w:r>
      <w:r w:rsidR="00D02E1F">
        <w:t xml:space="preserve">numbering </w:t>
      </w:r>
      <w:r w:rsidR="00A56C07">
        <w:t xml:space="preserve">termed as NARFCN </w:t>
      </w:r>
      <w:r w:rsidR="00D02E1F">
        <w:t>for LTE re</w:t>
      </w:r>
      <w:r w:rsidR="007D123F">
        <w:t>-</w:t>
      </w:r>
      <w:r w:rsidR="00D02E1F">
        <w:t>farming bands and NR new bands respectively</w:t>
      </w:r>
      <w:r>
        <w:t>.</w:t>
      </w:r>
    </w:p>
    <w:p w:rsidR="00A774B4" w:rsidRDefault="004B3A1A" w:rsidP="003C3BBA">
      <w:pPr>
        <w:pStyle w:val="Heading2"/>
      </w:pPr>
      <w:r>
        <w:t>2</w:t>
      </w:r>
      <w:r w:rsidR="00A774B4">
        <w:t xml:space="preserve">. </w:t>
      </w:r>
      <w:r w:rsidR="00650111">
        <w:t>Discussion</w:t>
      </w:r>
    </w:p>
    <w:p w:rsidR="008423C0" w:rsidRDefault="00661D64" w:rsidP="004B3A1A">
      <w:r>
        <w:t>Conventional</w:t>
      </w:r>
      <w:r w:rsidR="00180E87">
        <w:t>ly</w:t>
      </w:r>
      <w:r w:rsidR="000D4C27">
        <w:t>, each channel raster</w:t>
      </w:r>
      <w:r w:rsidR="00A56C07">
        <w:t xml:space="preserve"> entry</w:t>
      </w:r>
      <w:r w:rsidR="000D4C27">
        <w:t xml:space="preserve"> is tagged with a </w:t>
      </w:r>
      <w:r w:rsidR="000D4C27" w:rsidRPr="000D4C27">
        <w:t xml:space="preserve">corresponding </w:t>
      </w:r>
      <w:r w:rsidR="00063CCE">
        <w:t>frequency channel</w:t>
      </w:r>
      <w:r w:rsidR="0049105B">
        <w:t xml:space="preserve"> number</w:t>
      </w:r>
      <w:r w:rsidR="000D4C27" w:rsidRPr="000D4C27">
        <w:t xml:space="preserve"> (i.e., Absolute</w:t>
      </w:r>
      <w:r w:rsidR="00063CCE">
        <w:t xml:space="preserve"> Radio Frequency Channel number or “ARFCN</w:t>
      </w:r>
      <w:r w:rsidR="000D4C27" w:rsidRPr="000D4C27">
        <w:t xml:space="preserve">”) that </w:t>
      </w:r>
      <w:r w:rsidR="00C61BFE">
        <w:t>could</w:t>
      </w:r>
      <w:r w:rsidR="000D4C27">
        <w:t xml:space="preserve"> be used in the </w:t>
      </w:r>
      <w:r w:rsidR="00063CCE">
        <w:t xml:space="preserve">control </w:t>
      </w:r>
      <w:r w:rsidR="000D4C27">
        <w:t>signalling between the network and UE</w:t>
      </w:r>
      <w:r w:rsidR="00063CCE">
        <w:t xml:space="preserve">, e.g., the terms </w:t>
      </w:r>
      <w:r w:rsidR="00063CCE" w:rsidRPr="000D4C27">
        <w:t xml:space="preserve">EARFCN, UARFCN, GARFCN, and CARFCN </w:t>
      </w:r>
      <w:r w:rsidR="00063CCE">
        <w:t xml:space="preserve">are known </w:t>
      </w:r>
      <w:r w:rsidR="000D4C27" w:rsidRPr="000D4C27">
        <w:t>in E-UTRAN, UTRAN, GERAN, and CDMA2000 networks respectively</w:t>
      </w:r>
      <w:r w:rsidR="00063CCE">
        <w:t>.</w:t>
      </w:r>
    </w:p>
    <w:p w:rsidR="00063CCE" w:rsidRDefault="00A56C07" w:rsidP="004B3A1A">
      <w:r>
        <w:t xml:space="preserve">Similarly each channel raster entry in NR could also be assigned with </w:t>
      </w:r>
      <w:r w:rsidR="0049105B">
        <w:t>a frequency channel number with a term NARFCN</w:t>
      </w:r>
      <w:r w:rsidR="001622C8">
        <w:t xml:space="preserve"> </w:t>
      </w:r>
      <w:r w:rsidR="009A1A90">
        <w:t>(NR Absolute Radio Frequency Channel Number)</w:t>
      </w:r>
      <w:r w:rsidR="0049105B">
        <w:t>.</w:t>
      </w:r>
      <w:r w:rsidR="00820E77">
        <w:t xml:space="preserve"> NARFCN numbering </w:t>
      </w:r>
      <w:r w:rsidR="009112E9">
        <w:t>should consider</w:t>
      </w:r>
      <w:r w:rsidR="00820E77">
        <w:t xml:space="preserve"> the following aspects:</w:t>
      </w:r>
    </w:p>
    <w:p w:rsidR="005F7E37" w:rsidRDefault="00820E77" w:rsidP="00820E77">
      <w:pPr>
        <w:pStyle w:val="ListParagraph"/>
        <w:numPr>
          <w:ilvl w:val="0"/>
          <w:numId w:val="5"/>
        </w:numPr>
      </w:pPr>
      <w:r>
        <w:t xml:space="preserve">There are two categories of bands: </w:t>
      </w:r>
    </w:p>
    <w:p w:rsidR="005F7E37" w:rsidRDefault="00820E77" w:rsidP="005F7E37">
      <w:pPr>
        <w:pStyle w:val="ListParagraph"/>
        <w:numPr>
          <w:ilvl w:val="1"/>
          <w:numId w:val="5"/>
        </w:numPr>
      </w:pPr>
      <w:r>
        <w:t xml:space="preserve">LTE re-farming bands </w:t>
      </w:r>
    </w:p>
    <w:p w:rsidR="00820E77" w:rsidRDefault="00820E77" w:rsidP="005F7E37">
      <w:pPr>
        <w:pStyle w:val="ListParagraph"/>
        <w:numPr>
          <w:ilvl w:val="1"/>
          <w:numId w:val="5"/>
        </w:numPr>
      </w:pPr>
      <w:r>
        <w:t>NR new bands</w:t>
      </w:r>
    </w:p>
    <w:p w:rsidR="00820E77" w:rsidRDefault="00820E77" w:rsidP="00820E77">
      <w:pPr>
        <w:pStyle w:val="ListParagraph"/>
        <w:numPr>
          <w:ilvl w:val="0"/>
          <w:numId w:val="5"/>
        </w:numPr>
      </w:pPr>
      <w:r>
        <w:t>Multiple channel raster i</w:t>
      </w:r>
      <w:r w:rsidR="00262479">
        <w:t>ntroduced depending on the band categorization</w:t>
      </w:r>
      <w:r>
        <w:t>:</w:t>
      </w:r>
    </w:p>
    <w:p w:rsidR="00820E77" w:rsidRDefault="00820E77" w:rsidP="00820E77">
      <w:pPr>
        <w:pStyle w:val="ListParagraph"/>
        <w:numPr>
          <w:ilvl w:val="1"/>
          <w:numId w:val="5"/>
        </w:numPr>
      </w:pPr>
      <w:r>
        <w:t>100kHz for re-farming bands</w:t>
      </w:r>
    </w:p>
    <w:p w:rsidR="00820E77" w:rsidRDefault="00820E77" w:rsidP="00820E77">
      <w:pPr>
        <w:pStyle w:val="ListParagraph"/>
        <w:numPr>
          <w:ilvl w:val="1"/>
          <w:numId w:val="5"/>
        </w:numPr>
      </w:pPr>
      <w:r>
        <w:t>15kHz for NR new bands in FR1</w:t>
      </w:r>
    </w:p>
    <w:p w:rsidR="00820E77" w:rsidRDefault="00820E77" w:rsidP="00820E77">
      <w:pPr>
        <w:pStyle w:val="ListParagraph"/>
        <w:numPr>
          <w:ilvl w:val="1"/>
          <w:numId w:val="5"/>
        </w:numPr>
      </w:pPr>
      <w:r>
        <w:t>60kHz for NR new bands in FR2</w:t>
      </w:r>
    </w:p>
    <w:p w:rsidR="00820E77" w:rsidRPr="006A399F" w:rsidRDefault="006A399F" w:rsidP="006A399F">
      <w:pPr>
        <w:pStyle w:val="Heading3"/>
      </w:pPr>
      <w:r w:rsidRPr="006A399F">
        <w:rPr>
          <w:sz w:val="24"/>
        </w:rPr>
        <w:t xml:space="preserve">2.1 </w:t>
      </w:r>
      <w:r w:rsidR="009A1A90" w:rsidRPr="006A399F">
        <w:rPr>
          <w:sz w:val="24"/>
        </w:rPr>
        <w:t xml:space="preserve">NARFCN </w:t>
      </w:r>
      <w:r w:rsidR="00176624">
        <w:rPr>
          <w:sz w:val="24"/>
        </w:rPr>
        <w:t xml:space="preserve">for </w:t>
      </w:r>
      <w:r w:rsidR="009A1A90" w:rsidRPr="006A399F">
        <w:rPr>
          <w:sz w:val="24"/>
        </w:rPr>
        <w:t>LTE re-farming bands</w:t>
      </w:r>
    </w:p>
    <w:p w:rsidR="00E22905" w:rsidRDefault="006A399F" w:rsidP="004B3A1A">
      <w:r>
        <w:t>Since the channel raster for LTE re-farming bands is the same as that in LTE, a natural way is to reuse EARFCN as NARFCN for LTE re-farming bands. But EARFCN numbering is produced band by band on demands and based on a relative value which includes an offset for each specific band.</w:t>
      </w:r>
      <w:r w:rsidR="00945CBC">
        <w:t xml:space="preserve"> </w:t>
      </w:r>
    </w:p>
    <w:p w:rsidR="009A1A90" w:rsidRDefault="006A399F" w:rsidP="004B3A1A">
      <w:r>
        <w:t xml:space="preserve">This leads to one fact that a </w:t>
      </w:r>
      <w:r w:rsidR="00A03132">
        <w:t>larger</w:t>
      </w:r>
      <w:r>
        <w:t xml:space="preserve"> EARFCN</w:t>
      </w:r>
      <w:r w:rsidR="00945CBC">
        <w:t xml:space="preserve"> number</w:t>
      </w:r>
      <w:r>
        <w:t xml:space="preserve"> does NOT mean a higher radio frequency</w:t>
      </w:r>
      <w:r w:rsidR="00945CBC">
        <w:t>. Actually a larger EARFCN number only means later addition than a smaller EARFCN.</w:t>
      </w:r>
      <w:r>
        <w:t xml:space="preserve"> For example, according to the latest TS 36.104 v14.5.0</w:t>
      </w:r>
      <w:r w:rsidR="004232C3">
        <w:t xml:space="preserve"> [2], the downlink EARFCN range</w:t>
      </w:r>
      <w:r w:rsidR="0056127F">
        <w:t xml:space="preserve"> for band 31 is 98</w:t>
      </w:r>
      <w:r w:rsidR="004232C3">
        <w:t>70 –</w:t>
      </w:r>
      <w:r w:rsidR="0056127F">
        <w:t xml:space="preserve"> 9</w:t>
      </w:r>
      <w:r w:rsidR="004232C3">
        <w:t>9</w:t>
      </w:r>
      <w:r w:rsidR="0056127F">
        <w:t>19</w:t>
      </w:r>
      <w:r w:rsidR="004232C3">
        <w:t>, which corresp</w:t>
      </w:r>
      <w:r w:rsidR="00D47DD2">
        <w:t xml:space="preserve">onds to the radio frequency </w:t>
      </w:r>
      <w:r w:rsidR="00EF50FD">
        <w:lastRenderedPageBreak/>
        <w:t>46</w:t>
      </w:r>
      <w:r w:rsidR="00D47DD2">
        <w:t>2.5</w:t>
      </w:r>
      <w:r w:rsidR="004232C3">
        <w:t xml:space="preserve">MHz – </w:t>
      </w:r>
      <w:r w:rsidR="00EF50FD">
        <w:t>46</w:t>
      </w:r>
      <w:r w:rsidR="00D47DD2">
        <w:t>7.5</w:t>
      </w:r>
      <w:r w:rsidR="004232C3">
        <w:t>MHz, but the down</w:t>
      </w:r>
      <w:r w:rsidR="00D47DD2">
        <w:t>link EARFCN range for band 1</w:t>
      </w:r>
      <w:r w:rsidR="004232C3">
        <w:t xml:space="preserve"> </w:t>
      </w:r>
      <w:r w:rsidR="0056127F">
        <w:t xml:space="preserve">is </w:t>
      </w:r>
      <w:r w:rsidR="00D47DD2">
        <w:t xml:space="preserve">0 – 599 </w:t>
      </w:r>
      <w:r w:rsidR="004232C3">
        <w:t xml:space="preserve">which corresponds to a </w:t>
      </w:r>
      <w:r w:rsidR="0096165E">
        <w:t>higher</w:t>
      </w:r>
      <w:r w:rsidR="004232C3">
        <w:t xml:space="preserve"> radio frequency range </w:t>
      </w:r>
      <w:r w:rsidR="00D47DD2">
        <w:t>2110</w:t>
      </w:r>
      <w:r w:rsidR="004232C3">
        <w:t xml:space="preserve">MHz – </w:t>
      </w:r>
      <w:r w:rsidR="00D47DD2">
        <w:t>2170</w:t>
      </w:r>
      <w:r w:rsidR="004232C3">
        <w:t>M</w:t>
      </w:r>
      <w:r w:rsidR="0056127F">
        <w:t>H</w:t>
      </w:r>
      <w:r w:rsidR="004232C3">
        <w:t>z.</w:t>
      </w:r>
    </w:p>
    <w:p w:rsidR="00E22905" w:rsidRDefault="00E22905" w:rsidP="004B3A1A">
      <w:r>
        <w:t>In addition to the above mentioned fact, the band-by-band method of EARFCN numbering creates another drawback, which the same radio frequency may have different EARFCN numbers depending on which band is concerned. This is because partly overlappe</w:t>
      </w:r>
      <w:r w:rsidR="00EF50FD">
        <w:t xml:space="preserve">d band definition is introduced. For example, EARFCN for </w:t>
      </w:r>
      <w:r w:rsidR="00666B6C">
        <w:t>band 26 U</w:t>
      </w:r>
      <w:r w:rsidR="00EF50FD">
        <w:t xml:space="preserve">L (814MHz – 849MHz) is </w:t>
      </w:r>
      <w:r w:rsidR="00666B6C">
        <w:t>26690</w:t>
      </w:r>
      <w:r w:rsidR="00EF50FD">
        <w:t xml:space="preserve"> – </w:t>
      </w:r>
      <w:r w:rsidR="00666B6C">
        <w:t>27039</w:t>
      </w:r>
      <w:r w:rsidR="00EF50FD">
        <w:t>,</w:t>
      </w:r>
      <w:r w:rsidR="00666B6C">
        <w:t xml:space="preserve"> but EARFCN for band 5 U</w:t>
      </w:r>
      <w:r w:rsidR="00EF50FD">
        <w:t xml:space="preserve">L (824MHz – 849MHz) is </w:t>
      </w:r>
      <w:r w:rsidR="00666B6C">
        <w:t xml:space="preserve">20400 – 20649. </w:t>
      </w:r>
    </w:p>
    <w:p w:rsidR="0096165E" w:rsidRPr="00666B6C" w:rsidRDefault="00A03132" w:rsidP="004B3A1A">
      <w:pPr>
        <w:rPr>
          <w:b/>
        </w:rPr>
      </w:pPr>
      <w:r w:rsidRPr="00666B6C">
        <w:rPr>
          <w:b/>
        </w:rPr>
        <w:t>Observation</w:t>
      </w:r>
      <w:r w:rsidR="00E06370">
        <w:rPr>
          <w:b/>
        </w:rPr>
        <w:t xml:space="preserve"> 1</w:t>
      </w:r>
      <w:r w:rsidRPr="00666B6C">
        <w:rPr>
          <w:b/>
        </w:rPr>
        <w:t>: A larger EARFCN number does not mean a higher radio frequency in LTE</w:t>
      </w:r>
      <w:r w:rsidR="00666B6C" w:rsidRPr="00666B6C">
        <w:rPr>
          <w:b/>
        </w:rPr>
        <w:t>, and a radio frequency may correspond to multiple EARFCN numbers.</w:t>
      </w:r>
    </w:p>
    <w:p w:rsidR="004B3A1A" w:rsidRDefault="00666B6C" w:rsidP="004B3A1A">
      <w:r>
        <w:t xml:space="preserve">In order to avoid the above drawbacks, we may consider introducing NARFCN with two constraints: 1) A larger NARFCN means a higher radio frequency; 2) One radio frequency has only one NARFCN number, no matter which band it is defined. </w:t>
      </w:r>
      <w:r w:rsidR="00E06370">
        <w:t xml:space="preserve">A simple way is to use absolute number </w:t>
      </w:r>
      <w:r w:rsidR="001522E6">
        <w:t xml:space="preserve">of times against 100kHz </w:t>
      </w:r>
      <w:r w:rsidR="00E06370">
        <w:t>and</w:t>
      </w:r>
      <w:r w:rsidR="001522E6">
        <w:t xml:space="preserve"> plus a unified offset</w:t>
      </w:r>
      <w:r w:rsidR="00175853">
        <w:t xml:space="preserve"> as proposed in [3]</w:t>
      </w:r>
      <w:r w:rsidR="001522E6">
        <w:t xml:space="preserve"> </w:t>
      </w:r>
      <w:r w:rsidR="00E06370">
        <w:t xml:space="preserve">. Note that the unified offset must be higher than the maximum EARFCN already defined up to now, which is </w:t>
      </w:r>
      <w:r w:rsidR="002702F2">
        <w:t>262143</w:t>
      </w:r>
      <w:r w:rsidR="00E06370">
        <w:t>.</w:t>
      </w:r>
      <w:r w:rsidR="001522E6">
        <w:t xml:space="preserve"> Hereby we propose 2</w:t>
      </w:r>
      <w:r w:rsidR="00676D6E">
        <w:t>62144</w:t>
      </w:r>
      <w:r w:rsidR="001522E6">
        <w:t xml:space="preserve"> as the unified offset in order to be distinguished from EARFCN. Therefore we have the following proposal for NARFCN for 100kHz based raster:</w:t>
      </w:r>
    </w:p>
    <w:p w:rsidR="001522E6" w:rsidRPr="00D40093" w:rsidRDefault="001522E6" w:rsidP="004B3A1A">
      <w:pPr>
        <w:rPr>
          <w:b/>
        </w:rPr>
      </w:pPr>
      <w:r w:rsidRPr="00D40093">
        <w:rPr>
          <w:b/>
        </w:rPr>
        <w:t xml:space="preserve">Proposal 1:  </w:t>
      </w:r>
      <w:r w:rsidR="00A42068">
        <w:rPr>
          <w:b/>
        </w:rPr>
        <w:t xml:space="preserve">Define NARFCN for 100kHz based raster as </w:t>
      </w:r>
      <w:r w:rsidR="00176624" w:rsidRPr="00D40093">
        <w:rPr>
          <w:b/>
        </w:rPr>
        <w:t xml:space="preserve">NARFCN = </w:t>
      </w:r>
      <w:r w:rsidR="00BC63AE" w:rsidRPr="00D40093">
        <w:rPr>
          <w:b/>
        </w:rPr>
        <w:t>(</w:t>
      </w:r>
      <w:r w:rsidRPr="00D40093">
        <w:rPr>
          <w:b/>
        </w:rPr>
        <w:t>F</w:t>
      </w:r>
      <w:r w:rsidRPr="00D40093">
        <w:rPr>
          <w:b/>
          <w:vertAlign w:val="subscript"/>
        </w:rPr>
        <w:t>NR_100kHz_raster</w:t>
      </w:r>
      <w:r w:rsidR="00BC63AE" w:rsidRPr="00D40093">
        <w:rPr>
          <w:b/>
        </w:rPr>
        <w:t>/</w:t>
      </w:r>
      <w:r w:rsidRPr="00D40093">
        <w:rPr>
          <w:b/>
        </w:rPr>
        <w:t xml:space="preserve"> 0.1 M</w:t>
      </w:r>
      <w:r w:rsidR="00BC63AE" w:rsidRPr="00D40093">
        <w:rPr>
          <w:b/>
        </w:rPr>
        <w:t>) + N</w:t>
      </w:r>
      <w:r w:rsidR="00BC63AE" w:rsidRPr="00D40093">
        <w:rPr>
          <w:b/>
          <w:vertAlign w:val="subscript"/>
        </w:rPr>
        <w:t>offset</w:t>
      </w:r>
      <w:r w:rsidRPr="00D40093">
        <w:rPr>
          <w:b/>
        </w:rPr>
        <w:t xml:space="preserve"> </w:t>
      </w:r>
      <w:r w:rsidR="00BC63AE" w:rsidRPr="00D40093">
        <w:rPr>
          <w:b/>
        </w:rPr>
        <w:t xml:space="preserve">, </w:t>
      </w:r>
      <w:r w:rsidRPr="00D40093">
        <w:rPr>
          <w:b/>
        </w:rPr>
        <w:t>where N</w:t>
      </w:r>
      <w:r w:rsidRPr="00D40093">
        <w:rPr>
          <w:b/>
          <w:vertAlign w:val="subscript"/>
        </w:rPr>
        <w:t>offset</w:t>
      </w:r>
      <w:r w:rsidRPr="00D40093">
        <w:rPr>
          <w:b/>
        </w:rPr>
        <w:t xml:space="preserve"> = 2</w:t>
      </w:r>
      <w:r w:rsidR="00676D6E">
        <w:rPr>
          <w:b/>
        </w:rPr>
        <w:t>62144</w:t>
      </w:r>
      <w:r w:rsidR="00A42068">
        <w:rPr>
          <w:b/>
        </w:rPr>
        <w:t xml:space="preserve"> </w:t>
      </w:r>
    </w:p>
    <w:p w:rsidR="00176624" w:rsidRPr="006A399F" w:rsidRDefault="00176624" w:rsidP="00176624">
      <w:pPr>
        <w:pStyle w:val="Heading3"/>
      </w:pPr>
      <w:r>
        <w:rPr>
          <w:sz w:val="24"/>
        </w:rPr>
        <w:t>2.2</w:t>
      </w:r>
      <w:r w:rsidRPr="006A399F">
        <w:rPr>
          <w:sz w:val="24"/>
        </w:rPr>
        <w:t xml:space="preserve"> NARFCN </w:t>
      </w:r>
      <w:r>
        <w:rPr>
          <w:sz w:val="24"/>
        </w:rPr>
        <w:t xml:space="preserve">for NR new </w:t>
      </w:r>
      <w:r w:rsidRPr="006A399F">
        <w:rPr>
          <w:sz w:val="24"/>
        </w:rPr>
        <w:t>bands</w:t>
      </w:r>
    </w:p>
    <w:p w:rsidR="00666B6C" w:rsidRDefault="00ED24C4" w:rsidP="004B3A1A">
      <w:r>
        <w:t xml:space="preserve">For NR new bands, </w:t>
      </w:r>
      <w:r w:rsidR="00706F17">
        <w:t xml:space="preserve">NARFCN can be defined in a similar way, but with an non-overlapping value with that for 100kHz based raster. Therefore, the unified offset should be larger than the maximum </w:t>
      </w:r>
      <w:r w:rsidR="00C00559">
        <w:t>NARFCN number</w:t>
      </w:r>
      <w:r w:rsidR="00706F17">
        <w:t xml:space="preserve"> for 100kHz base raster</w:t>
      </w:r>
      <w:r w:rsidR="00C83874">
        <w:t xml:space="preserve"> (6G/100k = 60000)</w:t>
      </w:r>
      <w:r w:rsidR="00706F17">
        <w:t xml:space="preserve">, which is </w:t>
      </w:r>
      <w:r w:rsidR="00C83874">
        <w:t>322144 (262144 + 60000)</w:t>
      </w:r>
      <w:r w:rsidR="00706F17">
        <w:t xml:space="preserve"> for FR1.</w:t>
      </w:r>
      <w:r w:rsidR="00C00559">
        <w:t xml:space="preserve"> And for FR2, the unified offset should be higher than the maximum NARFCN number for 15kHz based raster</w:t>
      </w:r>
      <w:r w:rsidR="00C83874">
        <w:t xml:space="preserve"> 400000(6GHz/15k)</w:t>
      </w:r>
      <w:r w:rsidR="00C00559">
        <w:t xml:space="preserve">, which is </w:t>
      </w:r>
      <w:r w:rsidR="00C83874">
        <w:t>722144 (322144+400000)</w:t>
      </w:r>
      <w:r w:rsidR="00BC07AD">
        <w:t>.</w:t>
      </w:r>
    </w:p>
    <w:p w:rsidR="00A42068" w:rsidRPr="00D40093" w:rsidRDefault="00C00559" w:rsidP="00A42068">
      <w:pPr>
        <w:rPr>
          <w:b/>
        </w:rPr>
      </w:pPr>
      <w:r>
        <w:rPr>
          <w:b/>
        </w:rPr>
        <w:t>Proposal 2</w:t>
      </w:r>
      <w:r w:rsidR="00A42068" w:rsidRPr="00D40093">
        <w:rPr>
          <w:b/>
        </w:rPr>
        <w:t xml:space="preserve">:  </w:t>
      </w:r>
      <w:r w:rsidR="00A42068">
        <w:rPr>
          <w:b/>
        </w:rPr>
        <w:t xml:space="preserve">Define NARFCN for 15kHz based raster as </w:t>
      </w:r>
      <w:r w:rsidR="00A42068" w:rsidRPr="00D40093">
        <w:rPr>
          <w:b/>
        </w:rPr>
        <w:t>NARFCN = (F</w:t>
      </w:r>
      <w:r w:rsidR="00A42068" w:rsidRPr="00D40093">
        <w:rPr>
          <w:b/>
          <w:vertAlign w:val="subscript"/>
        </w:rPr>
        <w:t>NR_</w:t>
      </w:r>
      <w:r w:rsidR="00A42068">
        <w:rPr>
          <w:b/>
          <w:vertAlign w:val="subscript"/>
        </w:rPr>
        <w:t>15</w:t>
      </w:r>
      <w:r w:rsidR="00A42068" w:rsidRPr="00D40093">
        <w:rPr>
          <w:b/>
          <w:vertAlign w:val="subscript"/>
        </w:rPr>
        <w:t>kHz_raster</w:t>
      </w:r>
      <w:r w:rsidR="00A42068" w:rsidRPr="00D40093">
        <w:rPr>
          <w:b/>
        </w:rPr>
        <w:t>/ 0.</w:t>
      </w:r>
      <w:r w:rsidR="00A42068">
        <w:rPr>
          <w:b/>
        </w:rPr>
        <w:t>0</w:t>
      </w:r>
      <w:r w:rsidR="00A42068" w:rsidRPr="00D40093">
        <w:rPr>
          <w:b/>
        </w:rPr>
        <w:t>1</w:t>
      </w:r>
      <w:r w:rsidR="00A42068">
        <w:rPr>
          <w:b/>
        </w:rPr>
        <w:t>5</w:t>
      </w:r>
      <w:r w:rsidR="00A42068" w:rsidRPr="00D40093">
        <w:rPr>
          <w:b/>
        </w:rPr>
        <w:t xml:space="preserve"> M) + N</w:t>
      </w:r>
      <w:r w:rsidR="00A42068" w:rsidRPr="00D40093">
        <w:rPr>
          <w:b/>
          <w:vertAlign w:val="subscript"/>
        </w:rPr>
        <w:t>offset</w:t>
      </w:r>
      <w:r w:rsidR="00A42068" w:rsidRPr="00D40093">
        <w:rPr>
          <w:b/>
        </w:rPr>
        <w:t xml:space="preserve"> , where N</w:t>
      </w:r>
      <w:r w:rsidR="00A42068" w:rsidRPr="00D40093">
        <w:rPr>
          <w:b/>
          <w:vertAlign w:val="subscript"/>
        </w:rPr>
        <w:t>offset</w:t>
      </w:r>
      <w:r w:rsidR="006D6C26">
        <w:rPr>
          <w:b/>
        </w:rPr>
        <w:t xml:space="preserve"> = </w:t>
      </w:r>
      <w:r w:rsidR="00066ACE">
        <w:rPr>
          <w:b/>
        </w:rPr>
        <w:t>322144</w:t>
      </w:r>
      <w:r w:rsidR="00A42068">
        <w:rPr>
          <w:b/>
        </w:rPr>
        <w:t xml:space="preserve"> </w:t>
      </w:r>
    </w:p>
    <w:p w:rsidR="00BC07AD" w:rsidRPr="00D40093" w:rsidRDefault="00BC07AD" w:rsidP="00BC07AD">
      <w:pPr>
        <w:rPr>
          <w:b/>
        </w:rPr>
      </w:pPr>
      <w:r>
        <w:rPr>
          <w:b/>
        </w:rPr>
        <w:t>Proposal 3</w:t>
      </w:r>
      <w:r w:rsidRPr="00D40093">
        <w:rPr>
          <w:b/>
        </w:rPr>
        <w:t xml:space="preserve">:  </w:t>
      </w:r>
      <w:r>
        <w:rPr>
          <w:b/>
        </w:rPr>
        <w:t xml:space="preserve">Define NARFCN for 60kHz based raster as </w:t>
      </w:r>
      <w:r w:rsidRPr="00D40093">
        <w:rPr>
          <w:b/>
        </w:rPr>
        <w:t>NARFCN = (F</w:t>
      </w:r>
      <w:r w:rsidRPr="00D40093">
        <w:rPr>
          <w:b/>
          <w:vertAlign w:val="subscript"/>
        </w:rPr>
        <w:t>NR_</w:t>
      </w:r>
      <w:r w:rsidR="004C4CFD">
        <w:rPr>
          <w:b/>
          <w:vertAlign w:val="subscript"/>
        </w:rPr>
        <w:t>60</w:t>
      </w:r>
      <w:r w:rsidRPr="00D40093">
        <w:rPr>
          <w:b/>
          <w:vertAlign w:val="subscript"/>
        </w:rPr>
        <w:t>kHz_raster</w:t>
      </w:r>
      <w:r w:rsidRPr="00D40093">
        <w:rPr>
          <w:b/>
        </w:rPr>
        <w:t>/ 0.</w:t>
      </w:r>
      <w:r>
        <w:rPr>
          <w:b/>
        </w:rPr>
        <w:t>06</w:t>
      </w:r>
      <w:r w:rsidRPr="00D40093">
        <w:rPr>
          <w:b/>
        </w:rPr>
        <w:t xml:space="preserve"> M) + N</w:t>
      </w:r>
      <w:r w:rsidRPr="00D40093">
        <w:rPr>
          <w:b/>
          <w:vertAlign w:val="subscript"/>
        </w:rPr>
        <w:t>offset</w:t>
      </w:r>
      <w:r w:rsidRPr="00D40093">
        <w:rPr>
          <w:b/>
        </w:rPr>
        <w:t xml:space="preserve"> , where N</w:t>
      </w:r>
      <w:r w:rsidRPr="00D40093">
        <w:rPr>
          <w:b/>
          <w:vertAlign w:val="subscript"/>
        </w:rPr>
        <w:t>offset</w:t>
      </w:r>
      <w:r>
        <w:rPr>
          <w:b/>
        </w:rPr>
        <w:t xml:space="preserve"> = </w:t>
      </w:r>
      <w:r w:rsidR="00066ACE">
        <w:rPr>
          <w:b/>
        </w:rPr>
        <w:t>722144</w:t>
      </w:r>
      <w:r>
        <w:rPr>
          <w:b/>
        </w:rPr>
        <w:t xml:space="preserve"> </w:t>
      </w:r>
    </w:p>
    <w:p w:rsidR="00176624" w:rsidRDefault="00176624" w:rsidP="004B3A1A"/>
    <w:p w:rsidR="00176624" w:rsidRDefault="004C4CFD" w:rsidP="004C4CFD">
      <w:pPr>
        <w:pStyle w:val="Heading2"/>
      </w:pPr>
      <w:r>
        <w:t>3. Conclusions</w:t>
      </w:r>
    </w:p>
    <w:p w:rsidR="004C4CFD" w:rsidRDefault="004C4CFD" w:rsidP="004B3A1A">
      <w:r>
        <w:t>Based on the above discussions, we have the following observation and proposals on NR channel numbering:</w:t>
      </w:r>
    </w:p>
    <w:p w:rsidR="004C4CFD" w:rsidRPr="00666B6C" w:rsidRDefault="004C4CFD" w:rsidP="004C4CFD">
      <w:pPr>
        <w:rPr>
          <w:b/>
        </w:rPr>
      </w:pPr>
      <w:r w:rsidRPr="00666B6C">
        <w:rPr>
          <w:b/>
        </w:rPr>
        <w:t>Observation</w:t>
      </w:r>
      <w:r>
        <w:rPr>
          <w:b/>
        </w:rPr>
        <w:t xml:space="preserve"> 1</w:t>
      </w:r>
      <w:r w:rsidRPr="00666B6C">
        <w:rPr>
          <w:b/>
        </w:rPr>
        <w:t>: A larger EARFCN number does not mean a higher radio frequency in LTE, and a radio frequency may correspond to multiple EARFCN numbers.</w:t>
      </w:r>
    </w:p>
    <w:p w:rsidR="004C4CFD" w:rsidRPr="00D40093" w:rsidRDefault="004C4CFD" w:rsidP="004C4CFD">
      <w:pPr>
        <w:rPr>
          <w:b/>
        </w:rPr>
      </w:pPr>
      <w:r w:rsidRPr="00D40093">
        <w:rPr>
          <w:b/>
        </w:rPr>
        <w:t xml:space="preserve">Proposal 1:  </w:t>
      </w:r>
      <w:r>
        <w:rPr>
          <w:b/>
        </w:rPr>
        <w:t xml:space="preserve">Define NARFCN for 100kHz based raster as </w:t>
      </w:r>
      <w:r w:rsidRPr="00D40093">
        <w:rPr>
          <w:b/>
        </w:rPr>
        <w:t>NARFCN = (F</w:t>
      </w:r>
      <w:r w:rsidRPr="00D40093">
        <w:rPr>
          <w:b/>
          <w:vertAlign w:val="subscript"/>
        </w:rPr>
        <w:t>NR_100kHz_raster</w:t>
      </w:r>
      <w:r w:rsidRPr="00D40093">
        <w:rPr>
          <w:b/>
        </w:rPr>
        <w:t>/ 0.1 M) + N</w:t>
      </w:r>
      <w:r w:rsidRPr="00D40093">
        <w:rPr>
          <w:b/>
          <w:vertAlign w:val="subscript"/>
        </w:rPr>
        <w:t>offset</w:t>
      </w:r>
      <w:r w:rsidRPr="00D40093">
        <w:rPr>
          <w:b/>
        </w:rPr>
        <w:t xml:space="preserve"> , where N</w:t>
      </w:r>
      <w:r w:rsidRPr="00D40093">
        <w:rPr>
          <w:b/>
          <w:vertAlign w:val="subscript"/>
        </w:rPr>
        <w:t>offset</w:t>
      </w:r>
      <w:r w:rsidRPr="00D40093">
        <w:rPr>
          <w:b/>
        </w:rPr>
        <w:t xml:space="preserve"> = 2</w:t>
      </w:r>
      <w:r w:rsidR="00CE35C5">
        <w:rPr>
          <w:b/>
        </w:rPr>
        <w:t>62144</w:t>
      </w:r>
      <w:r>
        <w:rPr>
          <w:b/>
        </w:rPr>
        <w:t xml:space="preserve"> </w:t>
      </w:r>
    </w:p>
    <w:p w:rsidR="00504387" w:rsidRPr="00D40093" w:rsidRDefault="00504387" w:rsidP="00504387">
      <w:pPr>
        <w:rPr>
          <w:b/>
        </w:rPr>
      </w:pPr>
      <w:r>
        <w:rPr>
          <w:b/>
        </w:rPr>
        <w:t>Proposal 2</w:t>
      </w:r>
      <w:r w:rsidRPr="00D40093">
        <w:rPr>
          <w:b/>
        </w:rPr>
        <w:t xml:space="preserve">:  </w:t>
      </w:r>
      <w:r>
        <w:rPr>
          <w:b/>
        </w:rPr>
        <w:t xml:space="preserve">Define NARFCN for 15kHz based raster as </w:t>
      </w:r>
      <w:r w:rsidRPr="00D40093">
        <w:rPr>
          <w:b/>
        </w:rPr>
        <w:t>NARFCN = (F</w:t>
      </w:r>
      <w:r w:rsidRPr="00D40093">
        <w:rPr>
          <w:b/>
          <w:vertAlign w:val="subscript"/>
        </w:rPr>
        <w:t>NR_</w:t>
      </w:r>
      <w:r>
        <w:rPr>
          <w:b/>
          <w:vertAlign w:val="subscript"/>
        </w:rPr>
        <w:t>15</w:t>
      </w:r>
      <w:r w:rsidRPr="00D40093">
        <w:rPr>
          <w:b/>
          <w:vertAlign w:val="subscript"/>
        </w:rPr>
        <w:t>kHz_raster</w:t>
      </w:r>
      <w:r w:rsidRPr="00D40093">
        <w:rPr>
          <w:b/>
        </w:rPr>
        <w:t>/ 0.</w:t>
      </w:r>
      <w:r>
        <w:rPr>
          <w:b/>
        </w:rPr>
        <w:t>0</w:t>
      </w:r>
      <w:r w:rsidRPr="00D40093">
        <w:rPr>
          <w:b/>
        </w:rPr>
        <w:t>1</w:t>
      </w:r>
      <w:r>
        <w:rPr>
          <w:b/>
        </w:rPr>
        <w:t>5</w:t>
      </w:r>
      <w:r w:rsidRPr="00D40093">
        <w:rPr>
          <w:b/>
        </w:rPr>
        <w:t xml:space="preserve"> M) + N</w:t>
      </w:r>
      <w:r w:rsidRPr="00D40093">
        <w:rPr>
          <w:b/>
          <w:vertAlign w:val="subscript"/>
        </w:rPr>
        <w:t>offset</w:t>
      </w:r>
      <w:r w:rsidRPr="00D40093">
        <w:rPr>
          <w:b/>
        </w:rPr>
        <w:t xml:space="preserve"> , where N</w:t>
      </w:r>
      <w:r w:rsidRPr="00D40093">
        <w:rPr>
          <w:b/>
          <w:vertAlign w:val="subscript"/>
        </w:rPr>
        <w:t>offset</w:t>
      </w:r>
      <w:r>
        <w:rPr>
          <w:b/>
        </w:rPr>
        <w:t xml:space="preserve"> = </w:t>
      </w:r>
      <w:r w:rsidR="00CE35C5">
        <w:rPr>
          <w:b/>
        </w:rPr>
        <w:t>322144</w:t>
      </w:r>
      <w:r>
        <w:rPr>
          <w:b/>
        </w:rPr>
        <w:t xml:space="preserve"> </w:t>
      </w:r>
    </w:p>
    <w:p w:rsidR="00504387" w:rsidRPr="00D40093" w:rsidRDefault="00504387" w:rsidP="00504387">
      <w:pPr>
        <w:rPr>
          <w:b/>
        </w:rPr>
      </w:pPr>
      <w:r>
        <w:rPr>
          <w:b/>
        </w:rPr>
        <w:t>Proposal 3</w:t>
      </w:r>
      <w:r w:rsidRPr="00D40093">
        <w:rPr>
          <w:b/>
        </w:rPr>
        <w:t xml:space="preserve">:  </w:t>
      </w:r>
      <w:r>
        <w:rPr>
          <w:b/>
        </w:rPr>
        <w:t xml:space="preserve">Define NARFCN for 60kHz based raster as </w:t>
      </w:r>
      <w:r w:rsidRPr="00D40093">
        <w:rPr>
          <w:b/>
        </w:rPr>
        <w:t>NARFCN = (F</w:t>
      </w:r>
      <w:r w:rsidRPr="00D40093">
        <w:rPr>
          <w:b/>
          <w:vertAlign w:val="subscript"/>
        </w:rPr>
        <w:t>NR_</w:t>
      </w:r>
      <w:r>
        <w:rPr>
          <w:b/>
          <w:vertAlign w:val="subscript"/>
        </w:rPr>
        <w:t>60</w:t>
      </w:r>
      <w:r w:rsidRPr="00D40093">
        <w:rPr>
          <w:b/>
          <w:vertAlign w:val="subscript"/>
        </w:rPr>
        <w:t>kHz_raster</w:t>
      </w:r>
      <w:r w:rsidRPr="00D40093">
        <w:rPr>
          <w:b/>
        </w:rPr>
        <w:t>/ 0.</w:t>
      </w:r>
      <w:r>
        <w:rPr>
          <w:b/>
        </w:rPr>
        <w:t>06</w:t>
      </w:r>
      <w:r w:rsidRPr="00D40093">
        <w:rPr>
          <w:b/>
        </w:rPr>
        <w:t xml:space="preserve"> M) + N</w:t>
      </w:r>
      <w:r w:rsidRPr="00D40093">
        <w:rPr>
          <w:b/>
          <w:vertAlign w:val="subscript"/>
        </w:rPr>
        <w:t>offset</w:t>
      </w:r>
      <w:r w:rsidRPr="00D40093">
        <w:rPr>
          <w:b/>
        </w:rPr>
        <w:t xml:space="preserve"> , where N</w:t>
      </w:r>
      <w:r w:rsidRPr="00D40093">
        <w:rPr>
          <w:b/>
          <w:vertAlign w:val="subscript"/>
        </w:rPr>
        <w:t>offset</w:t>
      </w:r>
      <w:r>
        <w:rPr>
          <w:b/>
        </w:rPr>
        <w:t xml:space="preserve"> = </w:t>
      </w:r>
      <w:r w:rsidR="00CE35C5">
        <w:rPr>
          <w:b/>
        </w:rPr>
        <w:t>722144</w:t>
      </w:r>
      <w:r>
        <w:rPr>
          <w:b/>
        </w:rPr>
        <w:t xml:space="preserve"> </w:t>
      </w:r>
    </w:p>
    <w:p w:rsidR="004C4CFD" w:rsidRDefault="004C4CFD" w:rsidP="004B3A1A"/>
    <w:p w:rsidR="00A774B4" w:rsidRPr="00AD360E" w:rsidRDefault="00A774B4" w:rsidP="00586606">
      <w:pPr>
        <w:pStyle w:val="Heading1"/>
        <w:rPr>
          <w:sz w:val="32"/>
        </w:rPr>
      </w:pPr>
      <w:r w:rsidRPr="00AD360E">
        <w:rPr>
          <w:sz w:val="32"/>
        </w:rPr>
        <w:t>References</w:t>
      </w:r>
    </w:p>
    <w:p w:rsidR="00AE5F5B" w:rsidRDefault="00AE5F5B" w:rsidP="00AE5F5B">
      <w:r>
        <w:t>[1] R4-171</w:t>
      </w:r>
      <w:r w:rsidR="00A70B2F">
        <w:t>1975</w:t>
      </w:r>
      <w:r>
        <w:t xml:space="preserve">, WF on </w:t>
      </w:r>
      <w:r w:rsidR="00A70B2F">
        <w:t>channel raster</w:t>
      </w:r>
      <w:r>
        <w:t xml:space="preserve"> for NR, </w:t>
      </w:r>
      <w:r w:rsidR="00A70B2F">
        <w:t>Qualcomm</w:t>
      </w:r>
      <w:r w:rsidR="00D306F9">
        <w:t xml:space="preserve"> Inc.</w:t>
      </w:r>
    </w:p>
    <w:p w:rsidR="00A774B4" w:rsidRDefault="00AE5F5B" w:rsidP="009C515A">
      <w:r>
        <w:t xml:space="preserve">[2] </w:t>
      </w:r>
      <w:r w:rsidR="006A399F">
        <w:t>TS 36.104 v14.5.0, E-UTRA BS radio transmission and reception (Release 14), Sept 2017</w:t>
      </w:r>
    </w:p>
    <w:p w:rsidR="00ED24C4" w:rsidRDefault="00ED24C4" w:rsidP="00ED24C4">
      <w:r>
        <w:t>[3] R4-1710764, Subcarrier based channel raster, ZTE</w:t>
      </w:r>
    </w:p>
    <w:p w:rsidR="00ED24C4" w:rsidRDefault="00ED24C4" w:rsidP="009C515A"/>
    <w:sectPr w:rsidR="00ED24C4" w:rsidSect="00E4682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DDD" w:rsidRDefault="00980DDD">
      <w:r>
        <w:separator/>
      </w:r>
    </w:p>
  </w:endnote>
  <w:endnote w:type="continuationSeparator" w:id="0">
    <w:p w:rsidR="00980DDD" w:rsidRDefault="00980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DDD" w:rsidRDefault="00980DDD">
      <w:r>
        <w:separator/>
      </w:r>
    </w:p>
  </w:footnote>
  <w:footnote w:type="continuationSeparator" w:id="0">
    <w:p w:rsidR="00980DDD" w:rsidRDefault="00980D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6AB392F"/>
    <w:multiLevelType w:val="hybridMultilevel"/>
    <w:tmpl w:val="F77E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661F35"/>
    <w:multiLevelType w:val="hybridMultilevel"/>
    <w:tmpl w:val="EB6EA11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printFractionalCharacterWidth/>
  <w:embedSystemFont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4E213A"/>
    <w:rsid w:val="00020097"/>
    <w:rsid w:val="00033397"/>
    <w:rsid w:val="00040095"/>
    <w:rsid w:val="00051834"/>
    <w:rsid w:val="000540D2"/>
    <w:rsid w:val="00054A22"/>
    <w:rsid w:val="00054C25"/>
    <w:rsid w:val="00063CCE"/>
    <w:rsid w:val="000641A0"/>
    <w:rsid w:val="000655A6"/>
    <w:rsid w:val="00066ACE"/>
    <w:rsid w:val="00073640"/>
    <w:rsid w:val="00080512"/>
    <w:rsid w:val="00087443"/>
    <w:rsid w:val="000A329E"/>
    <w:rsid w:val="000D4C27"/>
    <w:rsid w:val="000D58AB"/>
    <w:rsid w:val="000E0120"/>
    <w:rsid w:val="00120DAE"/>
    <w:rsid w:val="001510E7"/>
    <w:rsid w:val="001522E6"/>
    <w:rsid w:val="001622C8"/>
    <w:rsid w:val="00164AF3"/>
    <w:rsid w:val="0016528D"/>
    <w:rsid w:val="00175853"/>
    <w:rsid w:val="00176624"/>
    <w:rsid w:val="00176888"/>
    <w:rsid w:val="00180E87"/>
    <w:rsid w:val="00192B14"/>
    <w:rsid w:val="001C3B43"/>
    <w:rsid w:val="001D02C2"/>
    <w:rsid w:val="001F168B"/>
    <w:rsid w:val="0020723E"/>
    <w:rsid w:val="002347A2"/>
    <w:rsid w:val="00262479"/>
    <w:rsid w:val="002702F2"/>
    <w:rsid w:val="00300132"/>
    <w:rsid w:val="003172DC"/>
    <w:rsid w:val="00331BAE"/>
    <w:rsid w:val="00334A6D"/>
    <w:rsid w:val="00340492"/>
    <w:rsid w:val="00345B61"/>
    <w:rsid w:val="003514C8"/>
    <w:rsid w:val="0035462D"/>
    <w:rsid w:val="003736EA"/>
    <w:rsid w:val="003A108D"/>
    <w:rsid w:val="003C3971"/>
    <w:rsid w:val="003C3BBA"/>
    <w:rsid w:val="003D2164"/>
    <w:rsid w:val="003D454E"/>
    <w:rsid w:val="003E0C39"/>
    <w:rsid w:val="003F6DF7"/>
    <w:rsid w:val="00420818"/>
    <w:rsid w:val="004232C3"/>
    <w:rsid w:val="0049105B"/>
    <w:rsid w:val="004B3A1A"/>
    <w:rsid w:val="004C4CFD"/>
    <w:rsid w:val="004C5B03"/>
    <w:rsid w:val="004D3578"/>
    <w:rsid w:val="004E213A"/>
    <w:rsid w:val="005028A1"/>
    <w:rsid w:val="00504387"/>
    <w:rsid w:val="00510D66"/>
    <w:rsid w:val="0052095E"/>
    <w:rsid w:val="00543E6C"/>
    <w:rsid w:val="005512DE"/>
    <w:rsid w:val="0056127F"/>
    <w:rsid w:val="00561A57"/>
    <w:rsid w:val="00561C10"/>
    <w:rsid w:val="00565087"/>
    <w:rsid w:val="00586606"/>
    <w:rsid w:val="005D2E01"/>
    <w:rsid w:val="005F7E37"/>
    <w:rsid w:val="00604D7A"/>
    <w:rsid w:val="00607980"/>
    <w:rsid w:val="00614FDF"/>
    <w:rsid w:val="00626F03"/>
    <w:rsid w:val="00650111"/>
    <w:rsid w:val="00653213"/>
    <w:rsid w:val="00661D64"/>
    <w:rsid w:val="00666B6C"/>
    <w:rsid w:val="00676D6E"/>
    <w:rsid w:val="006A399F"/>
    <w:rsid w:val="006C531D"/>
    <w:rsid w:val="006D6C26"/>
    <w:rsid w:val="006E5C86"/>
    <w:rsid w:val="00706F17"/>
    <w:rsid w:val="00734A5B"/>
    <w:rsid w:val="00744E76"/>
    <w:rsid w:val="00765FC2"/>
    <w:rsid w:val="00781F0F"/>
    <w:rsid w:val="007B3134"/>
    <w:rsid w:val="007B7D83"/>
    <w:rsid w:val="007C08E6"/>
    <w:rsid w:val="007D123F"/>
    <w:rsid w:val="008028A4"/>
    <w:rsid w:val="008078D7"/>
    <w:rsid w:val="008125E2"/>
    <w:rsid w:val="00820E77"/>
    <w:rsid w:val="00826766"/>
    <w:rsid w:val="008423C0"/>
    <w:rsid w:val="008768CA"/>
    <w:rsid w:val="0090271F"/>
    <w:rsid w:val="00902E23"/>
    <w:rsid w:val="009112E9"/>
    <w:rsid w:val="0091348E"/>
    <w:rsid w:val="00917CCB"/>
    <w:rsid w:val="00942EC2"/>
    <w:rsid w:val="00945CBC"/>
    <w:rsid w:val="0096165E"/>
    <w:rsid w:val="00980DDD"/>
    <w:rsid w:val="009A1A90"/>
    <w:rsid w:val="009A21F7"/>
    <w:rsid w:val="009B191B"/>
    <w:rsid w:val="009B4514"/>
    <w:rsid w:val="009B48D3"/>
    <w:rsid w:val="009C515A"/>
    <w:rsid w:val="009F37B7"/>
    <w:rsid w:val="00A03132"/>
    <w:rsid w:val="00A10F02"/>
    <w:rsid w:val="00A164B4"/>
    <w:rsid w:val="00A165F0"/>
    <w:rsid w:val="00A41EBD"/>
    <w:rsid w:val="00A42068"/>
    <w:rsid w:val="00A53724"/>
    <w:rsid w:val="00A56C07"/>
    <w:rsid w:val="00A63A52"/>
    <w:rsid w:val="00A70B2F"/>
    <w:rsid w:val="00A774B4"/>
    <w:rsid w:val="00A82346"/>
    <w:rsid w:val="00A859FB"/>
    <w:rsid w:val="00AC4CF1"/>
    <w:rsid w:val="00AD360E"/>
    <w:rsid w:val="00AE5F5B"/>
    <w:rsid w:val="00B10CE5"/>
    <w:rsid w:val="00B12C72"/>
    <w:rsid w:val="00B15449"/>
    <w:rsid w:val="00BA1DAF"/>
    <w:rsid w:val="00BC07AD"/>
    <w:rsid w:val="00BC0F7D"/>
    <w:rsid w:val="00BC1681"/>
    <w:rsid w:val="00BC63AE"/>
    <w:rsid w:val="00BF1126"/>
    <w:rsid w:val="00C00559"/>
    <w:rsid w:val="00C2472D"/>
    <w:rsid w:val="00C33079"/>
    <w:rsid w:val="00C45231"/>
    <w:rsid w:val="00C61BFE"/>
    <w:rsid w:val="00C67EE2"/>
    <w:rsid w:val="00C72833"/>
    <w:rsid w:val="00C83874"/>
    <w:rsid w:val="00C93F40"/>
    <w:rsid w:val="00CA3D0C"/>
    <w:rsid w:val="00CE35C5"/>
    <w:rsid w:val="00D02E1F"/>
    <w:rsid w:val="00D13D25"/>
    <w:rsid w:val="00D306F9"/>
    <w:rsid w:val="00D40093"/>
    <w:rsid w:val="00D47DD2"/>
    <w:rsid w:val="00D61653"/>
    <w:rsid w:val="00D738D6"/>
    <w:rsid w:val="00D755EB"/>
    <w:rsid w:val="00D837B9"/>
    <w:rsid w:val="00D87E00"/>
    <w:rsid w:val="00D9134D"/>
    <w:rsid w:val="00DA7632"/>
    <w:rsid w:val="00DA7A03"/>
    <w:rsid w:val="00DB1818"/>
    <w:rsid w:val="00DB5E29"/>
    <w:rsid w:val="00DC309B"/>
    <w:rsid w:val="00DC4DA2"/>
    <w:rsid w:val="00DF2B1F"/>
    <w:rsid w:val="00DF62CD"/>
    <w:rsid w:val="00E06370"/>
    <w:rsid w:val="00E22905"/>
    <w:rsid w:val="00E46825"/>
    <w:rsid w:val="00E77645"/>
    <w:rsid w:val="00EC311F"/>
    <w:rsid w:val="00EC4A25"/>
    <w:rsid w:val="00ED24C4"/>
    <w:rsid w:val="00EE270C"/>
    <w:rsid w:val="00EF50FD"/>
    <w:rsid w:val="00F025A2"/>
    <w:rsid w:val="00F04712"/>
    <w:rsid w:val="00F116E3"/>
    <w:rsid w:val="00F22EC7"/>
    <w:rsid w:val="00F653B8"/>
    <w:rsid w:val="00F70439"/>
    <w:rsid w:val="00F9001F"/>
    <w:rsid w:val="00FA1266"/>
    <w:rsid w:val="00FC1192"/>
    <w:rsid w:val="00FD4B45"/>
    <w:rsid w:val="00FE0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4682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E4682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468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68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68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682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837B9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837B9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468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68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20097"/>
    <w:rPr>
      <w:color w:val="0563C1"/>
      <w:u w:val="single"/>
    </w:rPr>
  </w:style>
  <w:style w:type="paragraph" w:styleId="TOC9">
    <w:name w:val="toc 9"/>
    <w:basedOn w:val="TOC8"/>
    <w:semiHidden/>
    <w:rsid w:val="00E46825"/>
    <w:pPr>
      <w:ind w:left="1418" w:hanging="1418"/>
    </w:pPr>
  </w:style>
  <w:style w:type="paragraph" w:styleId="TOC8">
    <w:name w:val="toc 8"/>
    <w:basedOn w:val="TOC1"/>
    <w:semiHidden/>
    <w:rsid w:val="00E46825"/>
    <w:pPr>
      <w:spacing w:before="180"/>
      <w:ind w:left="2693" w:hanging="2693"/>
    </w:pPr>
    <w:rPr>
      <w:b/>
    </w:rPr>
  </w:style>
  <w:style w:type="paragraph" w:styleId="TOC1">
    <w:name w:val="toc 1"/>
    <w:semiHidden/>
    <w:rsid w:val="00E4682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E4682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46825"/>
  </w:style>
  <w:style w:type="paragraph" w:styleId="Header">
    <w:name w:val="header"/>
    <w:rsid w:val="00E468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E4682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E46825"/>
    <w:pPr>
      <w:ind w:left="1701" w:hanging="1701"/>
    </w:pPr>
  </w:style>
  <w:style w:type="paragraph" w:styleId="TOC4">
    <w:name w:val="toc 4"/>
    <w:basedOn w:val="TOC3"/>
    <w:semiHidden/>
    <w:rsid w:val="00E46825"/>
    <w:pPr>
      <w:ind w:left="1418" w:hanging="1418"/>
    </w:pPr>
  </w:style>
  <w:style w:type="paragraph" w:styleId="TOC3">
    <w:name w:val="toc 3"/>
    <w:basedOn w:val="TOC2"/>
    <w:semiHidden/>
    <w:rsid w:val="00E46825"/>
    <w:pPr>
      <w:ind w:left="1134" w:hanging="1134"/>
    </w:pPr>
  </w:style>
  <w:style w:type="paragraph" w:styleId="TOC2">
    <w:name w:val="toc 2"/>
    <w:basedOn w:val="TOC1"/>
    <w:semiHidden/>
    <w:rsid w:val="00E4682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4682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46825"/>
    <w:pPr>
      <w:outlineLvl w:val="9"/>
    </w:pPr>
  </w:style>
  <w:style w:type="paragraph" w:customStyle="1" w:styleId="NF">
    <w:name w:val="NF"/>
    <w:basedOn w:val="NO"/>
    <w:rsid w:val="00E4682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46825"/>
    <w:pPr>
      <w:keepLines/>
      <w:ind w:left="1135" w:hanging="851"/>
    </w:pPr>
  </w:style>
  <w:style w:type="paragraph" w:customStyle="1" w:styleId="PL">
    <w:name w:val="PL"/>
    <w:rsid w:val="00E468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46825"/>
    <w:pPr>
      <w:jc w:val="right"/>
    </w:pPr>
  </w:style>
  <w:style w:type="paragraph" w:customStyle="1" w:styleId="TAL">
    <w:name w:val="TAL"/>
    <w:basedOn w:val="Normal"/>
    <w:rsid w:val="00E4682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46825"/>
    <w:rPr>
      <w:b/>
    </w:rPr>
  </w:style>
  <w:style w:type="paragraph" w:customStyle="1" w:styleId="TAC">
    <w:name w:val="TAC"/>
    <w:basedOn w:val="TAL"/>
    <w:rsid w:val="00E46825"/>
    <w:pPr>
      <w:jc w:val="center"/>
    </w:pPr>
  </w:style>
  <w:style w:type="paragraph" w:customStyle="1" w:styleId="LD">
    <w:name w:val="LD"/>
    <w:rsid w:val="00E4682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E46825"/>
    <w:pPr>
      <w:keepLines/>
      <w:ind w:left="1702" w:hanging="1418"/>
    </w:pPr>
  </w:style>
  <w:style w:type="paragraph" w:customStyle="1" w:styleId="FP">
    <w:name w:val="FP"/>
    <w:basedOn w:val="Normal"/>
    <w:rsid w:val="00E46825"/>
    <w:pPr>
      <w:spacing w:after="0"/>
    </w:pPr>
  </w:style>
  <w:style w:type="paragraph" w:customStyle="1" w:styleId="NW">
    <w:name w:val="NW"/>
    <w:basedOn w:val="NO"/>
    <w:rsid w:val="00E46825"/>
    <w:pPr>
      <w:spacing w:after="0"/>
    </w:pPr>
  </w:style>
  <w:style w:type="paragraph" w:customStyle="1" w:styleId="EW">
    <w:name w:val="EW"/>
    <w:basedOn w:val="EX"/>
    <w:rsid w:val="00E46825"/>
    <w:pPr>
      <w:spacing w:after="0"/>
    </w:pPr>
  </w:style>
  <w:style w:type="paragraph" w:customStyle="1" w:styleId="B1">
    <w:name w:val="B1"/>
    <w:basedOn w:val="Normal"/>
    <w:rsid w:val="00E46825"/>
    <w:pPr>
      <w:ind w:left="568" w:hanging="284"/>
    </w:pPr>
  </w:style>
  <w:style w:type="paragraph" w:styleId="TOC6">
    <w:name w:val="toc 6"/>
    <w:basedOn w:val="TOC5"/>
    <w:next w:val="Normal"/>
    <w:semiHidden/>
    <w:rsid w:val="00E46825"/>
    <w:pPr>
      <w:ind w:left="1985" w:hanging="1985"/>
    </w:pPr>
  </w:style>
  <w:style w:type="paragraph" w:styleId="TOC7">
    <w:name w:val="toc 7"/>
    <w:basedOn w:val="TOC6"/>
    <w:next w:val="Normal"/>
    <w:semiHidden/>
    <w:rsid w:val="00E46825"/>
    <w:pPr>
      <w:ind w:left="2268" w:hanging="2268"/>
    </w:pPr>
  </w:style>
  <w:style w:type="character" w:customStyle="1" w:styleId="UnresolvedMention">
    <w:name w:val="Unresolved Mention"/>
    <w:uiPriority w:val="99"/>
    <w:semiHidden/>
    <w:unhideWhenUsed/>
    <w:rsid w:val="00020097"/>
    <w:rPr>
      <w:color w:val="808080"/>
      <w:shd w:val="clear" w:color="auto" w:fill="E6E6E6"/>
    </w:rPr>
  </w:style>
  <w:style w:type="paragraph" w:customStyle="1" w:styleId="TH">
    <w:name w:val="TH"/>
    <w:basedOn w:val="Normal"/>
    <w:rsid w:val="00E468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468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4682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E4682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E4682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E46825"/>
    <w:pPr>
      <w:ind w:left="851" w:hanging="851"/>
    </w:pPr>
  </w:style>
  <w:style w:type="paragraph" w:customStyle="1" w:styleId="ZH">
    <w:name w:val="ZH"/>
    <w:rsid w:val="00E4682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E46825"/>
    <w:pPr>
      <w:keepNext w:val="0"/>
      <w:spacing w:before="0" w:after="240"/>
    </w:pPr>
  </w:style>
  <w:style w:type="paragraph" w:customStyle="1" w:styleId="ZG">
    <w:name w:val="ZG"/>
    <w:rsid w:val="00E4682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E46825"/>
    <w:pPr>
      <w:ind w:left="851" w:hanging="284"/>
    </w:pPr>
  </w:style>
  <w:style w:type="paragraph" w:customStyle="1" w:styleId="B3">
    <w:name w:val="B3"/>
    <w:basedOn w:val="Normal"/>
    <w:rsid w:val="00E46825"/>
    <w:pPr>
      <w:ind w:left="1135" w:hanging="284"/>
    </w:pPr>
  </w:style>
  <w:style w:type="paragraph" w:customStyle="1" w:styleId="B4">
    <w:name w:val="B4"/>
    <w:basedOn w:val="Normal"/>
    <w:rsid w:val="00E46825"/>
    <w:pPr>
      <w:ind w:left="1418" w:hanging="284"/>
    </w:pPr>
  </w:style>
  <w:style w:type="paragraph" w:customStyle="1" w:styleId="B5">
    <w:name w:val="B5"/>
    <w:basedOn w:val="Normal"/>
    <w:rsid w:val="00E46825"/>
    <w:pPr>
      <w:ind w:left="1702" w:hanging="284"/>
    </w:pPr>
  </w:style>
  <w:style w:type="paragraph" w:customStyle="1" w:styleId="ZTD">
    <w:name w:val="ZTD"/>
    <w:basedOn w:val="ZB"/>
    <w:rsid w:val="00E4682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46825"/>
    <w:pPr>
      <w:framePr w:wrap="notBeside" w:y="16161"/>
    </w:pPr>
  </w:style>
  <w:style w:type="paragraph" w:customStyle="1" w:styleId="TAJ">
    <w:name w:val="TAJ"/>
    <w:basedOn w:val="TH"/>
    <w:rsid w:val="00E46825"/>
  </w:style>
  <w:style w:type="paragraph" w:customStyle="1" w:styleId="Guidance">
    <w:name w:val="Guidance"/>
    <w:basedOn w:val="Normal"/>
    <w:rsid w:val="00E46825"/>
    <w:rPr>
      <w:i/>
      <w:color w:val="0000FF"/>
    </w:rPr>
  </w:style>
  <w:style w:type="paragraph" w:styleId="BalloonText">
    <w:name w:val="Balloon Text"/>
    <w:basedOn w:val="Normal"/>
    <w:link w:val="BalloonTextChar"/>
    <w:rsid w:val="007B7D8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7D8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C168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12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5468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JackeyCao1</cp:lastModifiedBy>
  <cp:revision>3</cp:revision>
  <dcterms:created xsi:type="dcterms:W3CDTF">2017-11-17T10:43:00Z</dcterms:created>
  <dcterms:modified xsi:type="dcterms:W3CDTF">2017-11-17T10:43:00Z</dcterms:modified>
</cp:coreProperties>
</file>